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3980" w:rsidRPr="00163980" w:rsidRDefault="00163980" w:rsidP="00FB2FD2">
      <w:pPr>
        <w:shd w:val="clear" w:color="auto" w:fill="FFFFFF"/>
        <w:bidi w:val="0"/>
        <w:spacing w:after="0" w:line="240" w:lineRule="auto"/>
        <w:ind w:left="300" w:right="300"/>
        <w:jc w:val="right"/>
        <w:outlineLvl w:val="2"/>
        <w:rPr>
          <w:rFonts w:ascii="Arial" w:eastAsia="Times New Roman" w:hAnsi="Arial" w:cs="Arial"/>
          <w:color w:val="000000"/>
          <w:sz w:val="33"/>
          <w:szCs w:val="33"/>
        </w:rPr>
      </w:pPr>
      <w:r w:rsidRPr="00163980">
        <w:rPr>
          <w:rFonts w:ascii="Arial" w:eastAsia="Times New Roman" w:hAnsi="Arial" w:cs="Arial"/>
          <w:color w:val="000000"/>
          <w:sz w:val="33"/>
          <w:szCs w:val="33"/>
          <w:rtl/>
        </w:rPr>
        <w:fldChar w:fldCharType="begin"/>
      </w:r>
      <w:r w:rsidRPr="00163980">
        <w:rPr>
          <w:rFonts w:ascii="Arial" w:eastAsia="Times New Roman" w:hAnsi="Arial" w:cs="Arial"/>
          <w:color w:val="000000"/>
          <w:sz w:val="33"/>
          <w:szCs w:val="33"/>
          <w:rtl/>
        </w:rPr>
        <w:instrText xml:space="preserve"> </w:instrText>
      </w:r>
      <w:r w:rsidRPr="00163980">
        <w:rPr>
          <w:rFonts w:ascii="Arial" w:eastAsia="Times New Roman" w:hAnsi="Arial" w:cs="Arial"/>
          <w:color w:val="000000"/>
          <w:sz w:val="33"/>
          <w:szCs w:val="33"/>
        </w:rPr>
        <w:instrText>HYPERLINK "https://he.wikisource.org/wiki/%D7%AA%D7%A7%D7%A0%D7%95%D7%AA_%D7%A1%D7%93%D7%A8_%D7%94%D7%93%D7%99%D7%9F_%D7%94%D7%90%D7%96%D7%A8%D7%97%D7%99" \l "%D7%A4%D7%A8%D7%A7_%D7%96_%D7%A1%D7%99%D7%9E%D7%9F_%D7%91</w:instrText>
      </w:r>
      <w:r w:rsidRPr="00163980">
        <w:rPr>
          <w:rFonts w:ascii="Arial" w:eastAsia="Times New Roman" w:hAnsi="Arial" w:cs="Arial"/>
          <w:color w:val="000000"/>
          <w:sz w:val="33"/>
          <w:szCs w:val="33"/>
          <w:rtl/>
        </w:rPr>
        <w:instrText xml:space="preserve">" </w:instrText>
      </w:r>
      <w:r w:rsidRPr="00163980">
        <w:rPr>
          <w:rFonts w:ascii="Arial" w:eastAsia="Times New Roman" w:hAnsi="Arial" w:cs="Arial"/>
          <w:color w:val="000000"/>
          <w:sz w:val="33"/>
          <w:szCs w:val="33"/>
          <w:rtl/>
        </w:rPr>
        <w:fldChar w:fldCharType="separate"/>
      </w:r>
      <w:r w:rsidRPr="00163980">
        <w:rPr>
          <w:rFonts w:ascii="Arial" w:eastAsia="Times New Roman" w:hAnsi="Arial" w:cs="Arial"/>
          <w:color w:val="0000FF"/>
          <w:sz w:val="33"/>
          <w:szCs w:val="33"/>
          <w:u w:val="single"/>
          <w:bdr w:val="none" w:sz="0" w:space="0" w:color="auto" w:frame="1"/>
          <w:rtl/>
        </w:rPr>
        <w:t>סימן ב׳: תיקון כתב טענות</w:t>
      </w:r>
      <w:r w:rsidRPr="00163980">
        <w:rPr>
          <w:rFonts w:ascii="Arial" w:eastAsia="Times New Roman" w:hAnsi="Arial" w:cs="Arial"/>
          <w:color w:val="000000"/>
          <w:sz w:val="33"/>
          <w:szCs w:val="33"/>
          <w:rtl/>
        </w:rPr>
        <w:fldChar w:fldCharType="end"/>
      </w:r>
    </w:p>
    <w:p w:rsidR="00163980" w:rsidRPr="00163980" w:rsidRDefault="00163980" w:rsidP="00FB2FD2">
      <w:pPr>
        <w:shd w:val="clear" w:color="auto" w:fill="FFFFFF"/>
        <w:bidi w:val="0"/>
        <w:spacing w:after="0" w:line="240" w:lineRule="auto"/>
        <w:jc w:val="right"/>
        <w:rPr>
          <w:rFonts w:ascii="Arial" w:eastAsia="Times New Roman" w:hAnsi="Arial" w:cs="Arial"/>
          <w:color w:val="222222"/>
          <w:sz w:val="24"/>
          <w:szCs w:val="24"/>
          <w:rtl/>
        </w:rPr>
      </w:pPr>
      <w:hyperlink r:id="rId4" w:anchor="%D7%A1%D7%A2%D7%99%D7%A3_91" w:history="1">
        <w:r w:rsidRPr="00163980">
          <w:rPr>
            <w:rFonts w:ascii="Arial" w:eastAsia="Times New Roman" w:hAnsi="Arial" w:cs="Arial"/>
            <w:color w:val="0000FF"/>
            <w:sz w:val="24"/>
            <w:szCs w:val="24"/>
            <w:u w:val="single"/>
            <w:bdr w:val="none" w:sz="0" w:space="0" w:color="auto" w:frame="1"/>
          </w:rPr>
          <w:t>91</w:t>
        </w:r>
      </w:hyperlink>
      <w:r w:rsidRPr="00163980">
        <w:rPr>
          <w:rFonts w:ascii="Arial" w:eastAsia="Times New Roman" w:hAnsi="Arial" w:cs="Arial"/>
          <w:color w:val="222222"/>
          <w:sz w:val="24"/>
          <w:szCs w:val="24"/>
        </w:rPr>
        <w:t>.</w:t>
      </w:r>
    </w:p>
    <w:p w:rsidR="00163980" w:rsidRPr="00163980" w:rsidRDefault="00163980" w:rsidP="00FB2FD2">
      <w:pPr>
        <w:shd w:val="clear" w:color="auto" w:fill="FFFFFF"/>
        <w:bidi w:val="0"/>
        <w:spacing w:after="0" w:line="180" w:lineRule="atLeast"/>
        <w:jc w:val="right"/>
        <w:rPr>
          <w:rFonts w:ascii="Arial" w:eastAsia="Times New Roman" w:hAnsi="Arial" w:cs="Arial"/>
          <w:color w:val="222222"/>
          <w:sz w:val="20"/>
          <w:szCs w:val="20"/>
        </w:rPr>
      </w:pPr>
      <w:r w:rsidRPr="00163980">
        <w:rPr>
          <w:rFonts w:ascii="Arial" w:eastAsia="Times New Roman" w:hAnsi="Arial" w:cs="Arial"/>
          <w:color w:val="222222"/>
          <w:sz w:val="20"/>
          <w:szCs w:val="20"/>
          <w:rtl/>
        </w:rPr>
        <w:t>הוראה לתקן </w:t>
      </w:r>
      <w:r w:rsidRPr="00163980">
        <w:rPr>
          <w:rFonts w:ascii="Arial" w:eastAsia="Times New Roman" w:hAnsi="Arial" w:cs="Arial"/>
          <w:color w:val="222222"/>
          <w:sz w:val="20"/>
          <w:szCs w:val="20"/>
        </w:rPr>
        <w:t>[96] </w:t>
      </w:r>
      <w:r w:rsidRPr="00163980">
        <w:rPr>
          <w:rFonts w:ascii="Arial" w:eastAsia="Times New Roman" w:hAnsi="Arial" w:cs="Arial"/>
          <w:color w:val="808080"/>
          <w:sz w:val="15"/>
          <w:szCs w:val="15"/>
        </w:rPr>
        <w:t>[</w:t>
      </w:r>
      <w:r w:rsidRPr="00163980">
        <w:rPr>
          <w:rFonts w:ascii="Arial" w:eastAsia="Times New Roman" w:hAnsi="Arial" w:cs="Arial"/>
          <w:color w:val="808080"/>
          <w:sz w:val="15"/>
          <w:szCs w:val="15"/>
          <w:rtl/>
        </w:rPr>
        <w:t>תיקון: תשנ״א־3</w:t>
      </w:r>
      <w:r w:rsidRPr="00163980">
        <w:rPr>
          <w:rFonts w:ascii="Arial" w:eastAsia="Times New Roman" w:hAnsi="Arial" w:cs="Arial"/>
          <w:color w:val="808080"/>
          <w:sz w:val="15"/>
          <w:szCs w:val="15"/>
        </w:rPr>
        <w:t>]</w:t>
      </w:r>
    </w:p>
    <w:p w:rsidR="00163980" w:rsidRPr="00163980" w:rsidRDefault="00163980" w:rsidP="00FB2FD2">
      <w:pPr>
        <w:shd w:val="clear" w:color="auto" w:fill="FFFFFF"/>
        <w:bidi w:val="0"/>
        <w:spacing w:after="0" w:line="240" w:lineRule="auto"/>
        <w:jc w:val="right"/>
        <w:rPr>
          <w:rFonts w:ascii="Arial" w:eastAsia="Times New Roman" w:hAnsi="Arial" w:cs="Arial"/>
          <w:color w:val="222222"/>
          <w:sz w:val="24"/>
          <w:szCs w:val="24"/>
        </w:rPr>
      </w:pPr>
      <w:r w:rsidRPr="00163980">
        <w:rPr>
          <w:rFonts w:ascii="Arial" w:eastAsia="Times New Roman" w:hAnsi="Arial" w:cs="Arial"/>
          <w:color w:val="222222"/>
          <w:sz w:val="24"/>
          <w:szCs w:val="24"/>
        </w:rPr>
        <w:t>(</w:t>
      </w:r>
      <w:r w:rsidRPr="00163980">
        <w:rPr>
          <w:rFonts w:ascii="Arial" w:eastAsia="Times New Roman" w:hAnsi="Arial" w:cs="Arial"/>
          <w:color w:val="222222"/>
          <w:sz w:val="24"/>
          <w:szCs w:val="24"/>
          <w:rtl/>
        </w:rPr>
        <w:t>א</w:t>
      </w:r>
      <w:r w:rsidRPr="00163980">
        <w:rPr>
          <w:rFonts w:ascii="Arial" w:eastAsia="Times New Roman" w:hAnsi="Arial" w:cs="Arial"/>
          <w:color w:val="222222"/>
          <w:sz w:val="24"/>
          <w:szCs w:val="24"/>
        </w:rPr>
        <w:t>)</w:t>
      </w:r>
    </w:p>
    <w:p w:rsidR="00163980" w:rsidRPr="00163980" w:rsidRDefault="00163980" w:rsidP="00FB2FD2">
      <w:pPr>
        <w:shd w:val="clear" w:color="auto" w:fill="FFFFFF"/>
        <w:bidi w:val="0"/>
        <w:spacing w:after="0" w:line="240" w:lineRule="auto"/>
        <w:jc w:val="right"/>
        <w:rPr>
          <w:rFonts w:ascii="Arial" w:eastAsia="Times New Roman" w:hAnsi="Arial" w:cs="Arial"/>
          <w:color w:val="222222"/>
          <w:sz w:val="24"/>
          <w:szCs w:val="24"/>
        </w:rPr>
      </w:pPr>
      <w:bookmarkStart w:id="0" w:name="_Hlk18685754"/>
      <w:r w:rsidRPr="00163980">
        <w:rPr>
          <w:rFonts w:ascii="Arial" w:eastAsia="Times New Roman" w:hAnsi="Arial" w:cs="Arial"/>
          <w:color w:val="222222"/>
          <w:sz w:val="24"/>
          <w:szCs w:val="24"/>
          <w:highlight w:val="yellow"/>
          <w:rtl/>
        </w:rPr>
        <w:t>בית המשפט או הרשם רשא</w:t>
      </w:r>
      <w:r w:rsidRPr="00163980">
        <w:rPr>
          <w:rFonts w:ascii="Arial" w:eastAsia="Times New Roman" w:hAnsi="Arial" w:cs="Arial"/>
          <w:color w:val="222222"/>
          <w:sz w:val="24"/>
          <w:szCs w:val="24"/>
          <w:rtl/>
        </w:rPr>
        <w:t xml:space="preserve">י, בכל עת, להורות כי יימחק או יתוקן כל ענין בכתב טענות </w:t>
      </w:r>
      <w:r w:rsidRPr="00163980">
        <w:rPr>
          <w:rFonts w:ascii="Arial" w:eastAsia="Times New Roman" w:hAnsi="Arial" w:cs="Arial"/>
          <w:color w:val="222222"/>
          <w:sz w:val="24"/>
          <w:szCs w:val="24"/>
          <w:highlight w:val="yellow"/>
          <w:rtl/>
        </w:rPr>
        <w:t>שאין בו צורך</w:t>
      </w:r>
      <w:r w:rsidRPr="00163980">
        <w:rPr>
          <w:rFonts w:ascii="Arial" w:eastAsia="Times New Roman" w:hAnsi="Arial" w:cs="Arial"/>
          <w:color w:val="222222"/>
          <w:sz w:val="24"/>
          <w:szCs w:val="24"/>
          <w:rtl/>
        </w:rPr>
        <w:t xml:space="preserve"> או שהוא </w:t>
      </w:r>
      <w:r w:rsidRPr="00163980">
        <w:rPr>
          <w:rFonts w:ascii="Arial" w:eastAsia="Times New Roman" w:hAnsi="Arial" w:cs="Arial"/>
          <w:color w:val="222222"/>
          <w:sz w:val="24"/>
          <w:szCs w:val="24"/>
          <w:highlight w:val="yellow"/>
          <w:rtl/>
        </w:rPr>
        <w:t>מביש</w:t>
      </w:r>
      <w:r w:rsidRPr="00163980">
        <w:rPr>
          <w:rFonts w:ascii="Arial" w:eastAsia="Times New Roman" w:hAnsi="Arial" w:cs="Arial"/>
          <w:color w:val="222222"/>
          <w:sz w:val="24"/>
          <w:szCs w:val="24"/>
          <w:rtl/>
        </w:rPr>
        <w:t xml:space="preserve"> או עלול </w:t>
      </w:r>
      <w:r w:rsidRPr="00163980">
        <w:rPr>
          <w:rFonts w:ascii="Arial" w:eastAsia="Times New Roman" w:hAnsi="Arial" w:cs="Arial"/>
          <w:color w:val="222222"/>
          <w:sz w:val="24"/>
          <w:szCs w:val="24"/>
          <w:highlight w:val="yellow"/>
          <w:rtl/>
        </w:rPr>
        <w:t>להפריע לדיון הוגן</w:t>
      </w:r>
      <w:r w:rsidRPr="00163980">
        <w:rPr>
          <w:rFonts w:ascii="Arial" w:eastAsia="Times New Roman" w:hAnsi="Arial" w:cs="Arial"/>
          <w:color w:val="222222"/>
          <w:sz w:val="24"/>
          <w:szCs w:val="24"/>
          <w:rtl/>
        </w:rPr>
        <w:t xml:space="preserve"> </w:t>
      </w:r>
      <w:bookmarkEnd w:id="0"/>
      <w:r w:rsidRPr="00163980">
        <w:rPr>
          <w:rFonts w:ascii="Arial" w:eastAsia="Times New Roman" w:hAnsi="Arial" w:cs="Arial"/>
          <w:color w:val="222222"/>
          <w:sz w:val="24"/>
          <w:szCs w:val="24"/>
          <w:rtl/>
        </w:rPr>
        <w:t xml:space="preserve">בתובענה, לסבכו או להשהותו. כמו כן רשאי בית המשפט או הרשם להורות על מחיקה או על תיקון של כתב טענות שלא </w:t>
      </w:r>
      <w:proofErr w:type="spellStart"/>
      <w:r w:rsidRPr="00163980">
        <w:rPr>
          <w:rFonts w:ascii="Arial" w:eastAsia="Times New Roman" w:hAnsi="Arial" w:cs="Arial"/>
          <w:color w:val="222222"/>
          <w:sz w:val="24"/>
          <w:szCs w:val="24"/>
          <w:rtl/>
        </w:rPr>
        <w:t>קויימו</w:t>
      </w:r>
      <w:proofErr w:type="spellEnd"/>
      <w:r w:rsidRPr="00163980">
        <w:rPr>
          <w:rFonts w:ascii="Arial" w:eastAsia="Times New Roman" w:hAnsi="Arial" w:cs="Arial"/>
          <w:color w:val="222222"/>
          <w:sz w:val="24"/>
          <w:szCs w:val="24"/>
          <w:rtl/>
        </w:rPr>
        <w:t xml:space="preserve"> לגביו הוראות תקנות אלה</w:t>
      </w:r>
      <w:r w:rsidRPr="00163980">
        <w:rPr>
          <w:rFonts w:ascii="Arial" w:eastAsia="Times New Roman" w:hAnsi="Arial" w:cs="Arial"/>
          <w:color w:val="222222"/>
          <w:sz w:val="24"/>
          <w:szCs w:val="24"/>
        </w:rPr>
        <w:t>.</w:t>
      </w:r>
    </w:p>
    <w:p w:rsidR="00163980" w:rsidRPr="00163980" w:rsidRDefault="00163980" w:rsidP="00FB2FD2">
      <w:pPr>
        <w:shd w:val="clear" w:color="auto" w:fill="FFFFFF"/>
        <w:bidi w:val="0"/>
        <w:spacing w:after="0" w:line="240" w:lineRule="auto"/>
        <w:jc w:val="right"/>
        <w:rPr>
          <w:rFonts w:ascii="Arial" w:eastAsia="Times New Roman" w:hAnsi="Arial" w:cs="Arial"/>
          <w:color w:val="222222"/>
          <w:sz w:val="24"/>
          <w:szCs w:val="24"/>
        </w:rPr>
      </w:pPr>
      <w:r w:rsidRPr="00163980">
        <w:rPr>
          <w:rFonts w:ascii="Arial" w:eastAsia="Times New Roman" w:hAnsi="Arial" w:cs="Arial"/>
          <w:color w:val="222222"/>
          <w:sz w:val="24"/>
          <w:szCs w:val="24"/>
        </w:rPr>
        <w:t>(</w:t>
      </w:r>
      <w:r w:rsidRPr="00163980">
        <w:rPr>
          <w:rFonts w:ascii="Arial" w:eastAsia="Times New Roman" w:hAnsi="Arial" w:cs="Arial"/>
          <w:color w:val="222222"/>
          <w:sz w:val="24"/>
          <w:szCs w:val="24"/>
          <w:rtl/>
        </w:rPr>
        <w:t>ב</w:t>
      </w:r>
      <w:r w:rsidRPr="00163980">
        <w:rPr>
          <w:rFonts w:ascii="Arial" w:eastAsia="Times New Roman" w:hAnsi="Arial" w:cs="Arial"/>
          <w:color w:val="222222"/>
          <w:sz w:val="24"/>
          <w:szCs w:val="24"/>
        </w:rPr>
        <w:t>)</w:t>
      </w:r>
    </w:p>
    <w:p w:rsidR="00163980" w:rsidRPr="00163980" w:rsidRDefault="00163980" w:rsidP="00FB2FD2">
      <w:pPr>
        <w:shd w:val="clear" w:color="auto" w:fill="FFFFFF"/>
        <w:bidi w:val="0"/>
        <w:spacing w:after="0" w:line="240" w:lineRule="auto"/>
        <w:jc w:val="right"/>
        <w:rPr>
          <w:rFonts w:ascii="Arial" w:eastAsia="Times New Roman" w:hAnsi="Arial" w:cs="Arial"/>
          <w:color w:val="222222"/>
          <w:sz w:val="24"/>
          <w:szCs w:val="24"/>
        </w:rPr>
      </w:pPr>
      <w:r w:rsidRPr="00163980">
        <w:rPr>
          <w:rFonts w:ascii="Arial" w:eastAsia="Times New Roman" w:hAnsi="Arial" w:cs="Arial"/>
          <w:color w:val="222222"/>
          <w:sz w:val="24"/>
          <w:szCs w:val="24"/>
          <w:highlight w:val="yellow"/>
          <w:rtl/>
        </w:rPr>
        <w:t>בעל דין לא יהא רשאי</w:t>
      </w:r>
      <w:r w:rsidRPr="00163980">
        <w:rPr>
          <w:rFonts w:ascii="Arial" w:eastAsia="Times New Roman" w:hAnsi="Arial" w:cs="Arial"/>
          <w:color w:val="222222"/>
          <w:sz w:val="24"/>
          <w:szCs w:val="24"/>
          <w:rtl/>
        </w:rPr>
        <w:t xml:space="preserve"> לבקש מבית המשפט או מהרשם לתת הוראה כאמור בתקנת משנה (א) אלא אם כן </w:t>
      </w:r>
      <w:r w:rsidRPr="00163980">
        <w:rPr>
          <w:rFonts w:ascii="Arial" w:eastAsia="Times New Roman" w:hAnsi="Arial" w:cs="Arial"/>
          <w:color w:val="222222"/>
          <w:sz w:val="24"/>
          <w:szCs w:val="24"/>
          <w:highlight w:val="yellow"/>
          <w:rtl/>
        </w:rPr>
        <w:t>פנה לבעל דינו, תוך חמישה עשר ימים מיום המצאת כתב ההגנה האחרון או התשובה</w:t>
      </w:r>
      <w:r w:rsidRPr="00163980">
        <w:rPr>
          <w:rFonts w:ascii="Arial" w:eastAsia="Times New Roman" w:hAnsi="Arial" w:cs="Arial"/>
          <w:color w:val="222222"/>
          <w:sz w:val="24"/>
          <w:szCs w:val="24"/>
          <w:rtl/>
        </w:rPr>
        <w:t xml:space="preserve">, לפי המאוחר, בבקשה למחוק או לתקן את </w:t>
      </w:r>
      <w:proofErr w:type="spellStart"/>
      <w:r w:rsidRPr="00163980">
        <w:rPr>
          <w:rFonts w:ascii="Arial" w:eastAsia="Times New Roman" w:hAnsi="Arial" w:cs="Arial"/>
          <w:color w:val="222222"/>
          <w:sz w:val="24"/>
          <w:szCs w:val="24"/>
          <w:rtl/>
        </w:rPr>
        <w:t>הענין</w:t>
      </w:r>
      <w:proofErr w:type="spellEnd"/>
      <w:r w:rsidRPr="00163980">
        <w:rPr>
          <w:rFonts w:ascii="Arial" w:eastAsia="Times New Roman" w:hAnsi="Arial" w:cs="Arial"/>
          <w:color w:val="222222"/>
          <w:sz w:val="24"/>
          <w:szCs w:val="24"/>
          <w:rtl/>
        </w:rPr>
        <w:t xml:space="preserve"> או את כתב הטענות</w:t>
      </w:r>
      <w:r w:rsidRPr="00163980">
        <w:rPr>
          <w:rFonts w:ascii="Arial" w:eastAsia="Times New Roman" w:hAnsi="Arial" w:cs="Arial"/>
          <w:color w:val="222222"/>
          <w:sz w:val="24"/>
          <w:szCs w:val="24"/>
        </w:rPr>
        <w:t>.</w:t>
      </w:r>
    </w:p>
    <w:p w:rsidR="00163980" w:rsidRPr="00163980" w:rsidRDefault="00163980" w:rsidP="00FB2FD2">
      <w:pPr>
        <w:shd w:val="clear" w:color="auto" w:fill="FFFFFF"/>
        <w:bidi w:val="0"/>
        <w:spacing w:after="0" w:line="240" w:lineRule="auto"/>
        <w:jc w:val="right"/>
        <w:rPr>
          <w:rFonts w:ascii="Arial" w:eastAsia="Times New Roman" w:hAnsi="Arial" w:cs="Arial"/>
          <w:color w:val="222222"/>
          <w:sz w:val="24"/>
          <w:szCs w:val="24"/>
        </w:rPr>
      </w:pPr>
      <w:hyperlink r:id="rId5" w:anchor="%D7%A1%D7%A2%D7%99%D7%A3_92" w:history="1">
        <w:r w:rsidRPr="00163980">
          <w:rPr>
            <w:rFonts w:ascii="Arial" w:eastAsia="Times New Roman" w:hAnsi="Arial" w:cs="Arial"/>
            <w:color w:val="0000FF"/>
            <w:sz w:val="24"/>
            <w:szCs w:val="24"/>
            <w:u w:val="single"/>
            <w:bdr w:val="none" w:sz="0" w:space="0" w:color="auto" w:frame="1"/>
          </w:rPr>
          <w:t>92</w:t>
        </w:r>
      </w:hyperlink>
      <w:r w:rsidRPr="00163980">
        <w:rPr>
          <w:rFonts w:ascii="Arial" w:eastAsia="Times New Roman" w:hAnsi="Arial" w:cs="Arial"/>
          <w:color w:val="222222"/>
          <w:sz w:val="24"/>
          <w:szCs w:val="24"/>
        </w:rPr>
        <w:t>.</w:t>
      </w:r>
    </w:p>
    <w:p w:rsidR="00163980" w:rsidRPr="00163980" w:rsidRDefault="00163980" w:rsidP="00FB2FD2">
      <w:pPr>
        <w:shd w:val="clear" w:color="auto" w:fill="FFFFFF"/>
        <w:bidi w:val="0"/>
        <w:spacing w:after="0" w:line="180" w:lineRule="atLeast"/>
        <w:jc w:val="right"/>
        <w:rPr>
          <w:rFonts w:ascii="Arial" w:eastAsia="Times New Roman" w:hAnsi="Arial" w:cs="Arial"/>
          <w:color w:val="222222"/>
          <w:sz w:val="20"/>
          <w:szCs w:val="20"/>
        </w:rPr>
      </w:pPr>
      <w:r w:rsidRPr="00163980">
        <w:rPr>
          <w:rFonts w:ascii="Arial" w:eastAsia="Times New Roman" w:hAnsi="Arial" w:cs="Arial"/>
          <w:color w:val="222222"/>
          <w:sz w:val="20"/>
          <w:szCs w:val="20"/>
          <w:rtl/>
        </w:rPr>
        <w:t>רשות לתקן </w:t>
      </w:r>
      <w:r w:rsidRPr="00163980">
        <w:rPr>
          <w:rFonts w:ascii="Arial" w:eastAsia="Times New Roman" w:hAnsi="Arial" w:cs="Arial"/>
          <w:color w:val="222222"/>
          <w:sz w:val="20"/>
          <w:szCs w:val="20"/>
        </w:rPr>
        <w:t>[97] </w:t>
      </w:r>
      <w:r w:rsidRPr="00163980">
        <w:rPr>
          <w:rFonts w:ascii="Arial" w:eastAsia="Times New Roman" w:hAnsi="Arial" w:cs="Arial"/>
          <w:color w:val="808080"/>
          <w:sz w:val="15"/>
          <w:szCs w:val="15"/>
        </w:rPr>
        <w:t>[</w:t>
      </w:r>
      <w:r w:rsidRPr="00163980">
        <w:rPr>
          <w:rFonts w:ascii="Arial" w:eastAsia="Times New Roman" w:hAnsi="Arial" w:cs="Arial"/>
          <w:color w:val="808080"/>
          <w:sz w:val="15"/>
          <w:szCs w:val="15"/>
          <w:rtl/>
        </w:rPr>
        <w:t>תיקון: תשנ״א־3</w:t>
      </w:r>
      <w:r w:rsidRPr="00163980">
        <w:rPr>
          <w:rFonts w:ascii="Arial" w:eastAsia="Times New Roman" w:hAnsi="Arial" w:cs="Arial"/>
          <w:color w:val="808080"/>
          <w:sz w:val="15"/>
          <w:szCs w:val="15"/>
        </w:rPr>
        <w:t>]</w:t>
      </w:r>
    </w:p>
    <w:p w:rsidR="00163980" w:rsidRPr="00163980" w:rsidRDefault="00163980" w:rsidP="00FB2FD2">
      <w:pPr>
        <w:shd w:val="clear" w:color="auto" w:fill="FFFFFF"/>
        <w:bidi w:val="0"/>
        <w:spacing w:after="0" w:line="240" w:lineRule="auto"/>
        <w:jc w:val="right"/>
        <w:rPr>
          <w:rFonts w:ascii="Arial" w:eastAsia="Times New Roman" w:hAnsi="Arial" w:cs="Arial"/>
          <w:color w:val="222222"/>
          <w:sz w:val="24"/>
          <w:szCs w:val="24"/>
        </w:rPr>
      </w:pPr>
      <w:r w:rsidRPr="00163980">
        <w:rPr>
          <w:rFonts w:ascii="Arial" w:eastAsia="Times New Roman" w:hAnsi="Arial" w:cs="Arial"/>
          <w:color w:val="222222"/>
          <w:sz w:val="24"/>
          <w:szCs w:val="24"/>
          <w:rtl/>
        </w:rPr>
        <w:t xml:space="preserve">בית המשפט או הרשם רשאי, בכל עת, להתיר לכל אחד מבעלי הדין לשנות או לתקן את כתבי טענותיו בדרך ובתנאים הנראים צודקים, וכל תיקון כזה ייעשה לפי הצורך, כדי שבית המשפט יוכל </w:t>
      </w:r>
      <w:r w:rsidRPr="00163980">
        <w:rPr>
          <w:rFonts w:ascii="Arial" w:eastAsia="Times New Roman" w:hAnsi="Arial" w:cs="Arial"/>
          <w:color w:val="222222"/>
          <w:sz w:val="24"/>
          <w:szCs w:val="24"/>
          <w:highlight w:val="yellow"/>
          <w:rtl/>
        </w:rPr>
        <w:t>להכריע בשאלות שהן באמת השאלות השנויות במחלוקת</w:t>
      </w:r>
      <w:r w:rsidRPr="00163980">
        <w:rPr>
          <w:rFonts w:ascii="Arial" w:eastAsia="Times New Roman" w:hAnsi="Arial" w:cs="Arial"/>
          <w:color w:val="222222"/>
          <w:sz w:val="24"/>
          <w:szCs w:val="24"/>
          <w:rtl/>
        </w:rPr>
        <w:t xml:space="preserve"> בין בעלי הדין. </w:t>
      </w:r>
      <w:r w:rsidRPr="00163980">
        <w:rPr>
          <w:rFonts w:ascii="Arial" w:eastAsia="Times New Roman" w:hAnsi="Arial" w:cs="Arial"/>
          <w:color w:val="222222"/>
          <w:sz w:val="24"/>
          <w:szCs w:val="24"/>
          <w:highlight w:val="yellow"/>
          <w:rtl/>
        </w:rPr>
        <w:t>תיקון של טענה עובדתית</w:t>
      </w:r>
      <w:r w:rsidRPr="00163980">
        <w:rPr>
          <w:rFonts w:ascii="Arial" w:eastAsia="Times New Roman" w:hAnsi="Arial" w:cs="Arial"/>
          <w:color w:val="222222"/>
          <w:sz w:val="24"/>
          <w:szCs w:val="24"/>
          <w:rtl/>
        </w:rPr>
        <w:t xml:space="preserve"> או הוספתה, טעונים </w:t>
      </w:r>
      <w:r w:rsidRPr="00163980">
        <w:rPr>
          <w:rFonts w:ascii="Arial" w:eastAsia="Times New Roman" w:hAnsi="Arial" w:cs="Arial"/>
          <w:color w:val="222222"/>
          <w:sz w:val="24"/>
          <w:szCs w:val="24"/>
          <w:highlight w:val="yellow"/>
          <w:rtl/>
        </w:rPr>
        <w:t>הגשת תצהיר המאמת את העובדות</w:t>
      </w:r>
      <w:r w:rsidRPr="00163980">
        <w:rPr>
          <w:rFonts w:ascii="Arial" w:eastAsia="Times New Roman" w:hAnsi="Arial" w:cs="Arial"/>
          <w:color w:val="222222"/>
          <w:sz w:val="24"/>
          <w:szCs w:val="24"/>
        </w:rPr>
        <w:t>.</w:t>
      </w:r>
    </w:p>
    <w:p w:rsidR="00163980" w:rsidRPr="00163980" w:rsidRDefault="00163980" w:rsidP="00FB2FD2">
      <w:pPr>
        <w:shd w:val="clear" w:color="auto" w:fill="FFFFFF"/>
        <w:bidi w:val="0"/>
        <w:spacing w:after="0" w:line="240" w:lineRule="auto"/>
        <w:jc w:val="right"/>
        <w:rPr>
          <w:rFonts w:ascii="Arial" w:eastAsia="Times New Roman" w:hAnsi="Arial" w:cs="Arial"/>
          <w:color w:val="222222"/>
          <w:sz w:val="24"/>
          <w:szCs w:val="24"/>
        </w:rPr>
      </w:pPr>
      <w:hyperlink r:id="rId6" w:anchor="%D7%A1%D7%A2%D7%99%D7%A3_93" w:history="1">
        <w:r w:rsidRPr="00163980">
          <w:rPr>
            <w:rFonts w:ascii="Arial" w:eastAsia="Times New Roman" w:hAnsi="Arial" w:cs="Arial"/>
            <w:color w:val="0000FF"/>
            <w:sz w:val="24"/>
            <w:szCs w:val="24"/>
            <w:u w:val="single"/>
            <w:bdr w:val="none" w:sz="0" w:space="0" w:color="auto" w:frame="1"/>
          </w:rPr>
          <w:t>93</w:t>
        </w:r>
      </w:hyperlink>
      <w:r w:rsidRPr="00163980">
        <w:rPr>
          <w:rFonts w:ascii="Arial" w:eastAsia="Times New Roman" w:hAnsi="Arial" w:cs="Arial"/>
          <w:color w:val="222222"/>
          <w:sz w:val="24"/>
          <w:szCs w:val="24"/>
        </w:rPr>
        <w:t>.</w:t>
      </w:r>
    </w:p>
    <w:p w:rsidR="00163980" w:rsidRPr="00163980" w:rsidRDefault="00163980" w:rsidP="00FB2FD2">
      <w:pPr>
        <w:shd w:val="clear" w:color="auto" w:fill="FFFFFF"/>
        <w:bidi w:val="0"/>
        <w:spacing w:after="0" w:line="180" w:lineRule="atLeast"/>
        <w:jc w:val="right"/>
        <w:rPr>
          <w:rFonts w:ascii="Arial" w:eastAsia="Times New Roman" w:hAnsi="Arial" w:cs="Arial"/>
          <w:color w:val="222222"/>
          <w:sz w:val="20"/>
          <w:szCs w:val="20"/>
        </w:rPr>
      </w:pPr>
      <w:r w:rsidRPr="00163980">
        <w:rPr>
          <w:rFonts w:ascii="Arial" w:eastAsia="Times New Roman" w:hAnsi="Arial" w:cs="Arial"/>
          <w:color w:val="222222"/>
          <w:sz w:val="20"/>
          <w:szCs w:val="20"/>
          <w:rtl/>
        </w:rPr>
        <w:t>הגשת כתב טענות מתוקן </w:t>
      </w:r>
      <w:r w:rsidRPr="00163980">
        <w:rPr>
          <w:rFonts w:ascii="Arial" w:eastAsia="Times New Roman" w:hAnsi="Arial" w:cs="Arial"/>
          <w:color w:val="222222"/>
          <w:sz w:val="20"/>
          <w:szCs w:val="20"/>
        </w:rPr>
        <w:t>[98]</w:t>
      </w:r>
    </w:p>
    <w:p w:rsidR="00163980" w:rsidRPr="00163980" w:rsidRDefault="00163980" w:rsidP="00FB2FD2">
      <w:pPr>
        <w:shd w:val="clear" w:color="auto" w:fill="FFFFFF"/>
        <w:bidi w:val="0"/>
        <w:spacing w:after="0" w:line="240" w:lineRule="auto"/>
        <w:jc w:val="right"/>
        <w:rPr>
          <w:rFonts w:ascii="Arial" w:eastAsia="Times New Roman" w:hAnsi="Arial" w:cs="Arial"/>
          <w:color w:val="222222"/>
          <w:sz w:val="24"/>
          <w:szCs w:val="24"/>
        </w:rPr>
      </w:pPr>
      <w:r w:rsidRPr="00163980">
        <w:rPr>
          <w:rFonts w:ascii="Arial" w:eastAsia="Times New Roman" w:hAnsi="Arial" w:cs="Arial"/>
          <w:color w:val="222222"/>
          <w:sz w:val="24"/>
          <w:szCs w:val="24"/>
          <w:rtl/>
        </w:rPr>
        <w:t>כתב טענות מתוקן יוגש תוך חמישה עשר ימים, אם לא קבע בית המשפט או הרשם מועד אחר</w:t>
      </w:r>
      <w:r w:rsidRPr="00163980">
        <w:rPr>
          <w:rFonts w:ascii="Arial" w:eastAsia="Times New Roman" w:hAnsi="Arial" w:cs="Arial"/>
          <w:color w:val="222222"/>
          <w:sz w:val="24"/>
          <w:szCs w:val="24"/>
        </w:rPr>
        <w:t>.</w:t>
      </w:r>
    </w:p>
    <w:p w:rsidR="00163980" w:rsidRPr="00163980" w:rsidRDefault="00163980" w:rsidP="00FB2FD2">
      <w:pPr>
        <w:shd w:val="clear" w:color="auto" w:fill="FFFFFF"/>
        <w:bidi w:val="0"/>
        <w:spacing w:after="0" w:line="240" w:lineRule="auto"/>
        <w:jc w:val="right"/>
        <w:rPr>
          <w:rFonts w:ascii="Arial" w:eastAsia="Times New Roman" w:hAnsi="Arial" w:cs="Arial"/>
          <w:color w:val="222222"/>
          <w:sz w:val="24"/>
          <w:szCs w:val="24"/>
        </w:rPr>
      </w:pPr>
      <w:hyperlink r:id="rId7" w:anchor="%D7%A1%D7%A2%D7%99%D7%A3_94" w:history="1">
        <w:r w:rsidRPr="00163980">
          <w:rPr>
            <w:rFonts w:ascii="Arial" w:eastAsia="Times New Roman" w:hAnsi="Arial" w:cs="Arial"/>
            <w:color w:val="0000FF"/>
            <w:sz w:val="24"/>
            <w:szCs w:val="24"/>
            <w:u w:val="single"/>
            <w:bdr w:val="none" w:sz="0" w:space="0" w:color="auto" w:frame="1"/>
          </w:rPr>
          <w:t>94</w:t>
        </w:r>
      </w:hyperlink>
      <w:r w:rsidRPr="00163980">
        <w:rPr>
          <w:rFonts w:ascii="Arial" w:eastAsia="Times New Roman" w:hAnsi="Arial" w:cs="Arial"/>
          <w:color w:val="222222"/>
          <w:sz w:val="24"/>
          <w:szCs w:val="24"/>
        </w:rPr>
        <w:t>.</w:t>
      </w:r>
    </w:p>
    <w:p w:rsidR="00163980" w:rsidRPr="00163980" w:rsidRDefault="00163980" w:rsidP="00FB2FD2">
      <w:pPr>
        <w:shd w:val="clear" w:color="auto" w:fill="FFFFFF"/>
        <w:bidi w:val="0"/>
        <w:spacing w:after="0" w:line="180" w:lineRule="atLeast"/>
        <w:jc w:val="right"/>
        <w:rPr>
          <w:rFonts w:ascii="Arial" w:eastAsia="Times New Roman" w:hAnsi="Arial" w:cs="Arial"/>
          <w:color w:val="222222"/>
          <w:sz w:val="20"/>
          <w:szCs w:val="20"/>
        </w:rPr>
      </w:pPr>
      <w:r w:rsidRPr="00163980">
        <w:rPr>
          <w:rFonts w:ascii="Arial" w:eastAsia="Times New Roman" w:hAnsi="Arial" w:cs="Arial"/>
          <w:color w:val="222222"/>
          <w:sz w:val="20"/>
          <w:szCs w:val="20"/>
          <w:rtl/>
        </w:rPr>
        <w:t>תשובה לכתב טענות מתוקן </w:t>
      </w:r>
      <w:r w:rsidRPr="00163980">
        <w:rPr>
          <w:rFonts w:ascii="Arial" w:eastAsia="Times New Roman" w:hAnsi="Arial" w:cs="Arial"/>
          <w:color w:val="222222"/>
          <w:sz w:val="20"/>
          <w:szCs w:val="20"/>
        </w:rPr>
        <w:t>[99] </w:t>
      </w:r>
      <w:r w:rsidRPr="00163980">
        <w:rPr>
          <w:rFonts w:ascii="Arial" w:eastAsia="Times New Roman" w:hAnsi="Arial" w:cs="Arial"/>
          <w:color w:val="808080"/>
          <w:sz w:val="15"/>
          <w:szCs w:val="15"/>
        </w:rPr>
        <w:t>[</w:t>
      </w:r>
      <w:r w:rsidRPr="00163980">
        <w:rPr>
          <w:rFonts w:ascii="Arial" w:eastAsia="Times New Roman" w:hAnsi="Arial" w:cs="Arial"/>
          <w:color w:val="808080"/>
          <w:sz w:val="15"/>
          <w:szCs w:val="15"/>
          <w:rtl/>
        </w:rPr>
        <w:t>תיקון: תשנ״א־3</w:t>
      </w:r>
      <w:r w:rsidRPr="00163980">
        <w:rPr>
          <w:rFonts w:ascii="Arial" w:eastAsia="Times New Roman" w:hAnsi="Arial" w:cs="Arial"/>
          <w:color w:val="808080"/>
          <w:sz w:val="15"/>
          <w:szCs w:val="15"/>
        </w:rPr>
        <w:t>]</w:t>
      </w:r>
    </w:p>
    <w:p w:rsidR="00163980" w:rsidRPr="00163980" w:rsidRDefault="00163980" w:rsidP="00FB2FD2">
      <w:pPr>
        <w:shd w:val="clear" w:color="auto" w:fill="FFFFFF"/>
        <w:bidi w:val="0"/>
        <w:spacing w:after="0" w:line="240" w:lineRule="auto"/>
        <w:jc w:val="right"/>
        <w:rPr>
          <w:rFonts w:ascii="Arial" w:eastAsia="Times New Roman" w:hAnsi="Arial" w:cs="Arial"/>
          <w:color w:val="222222"/>
          <w:sz w:val="24"/>
          <w:szCs w:val="24"/>
        </w:rPr>
      </w:pPr>
      <w:r w:rsidRPr="00163980">
        <w:rPr>
          <w:rFonts w:ascii="Arial" w:eastAsia="Times New Roman" w:hAnsi="Arial" w:cs="Arial"/>
          <w:color w:val="222222"/>
          <w:sz w:val="24"/>
          <w:szCs w:val="24"/>
          <w:rtl/>
        </w:rPr>
        <w:t xml:space="preserve">הגיש בעל דין כתב טענות מתוקן, </w:t>
      </w:r>
      <w:r w:rsidRPr="00163980">
        <w:rPr>
          <w:rFonts w:ascii="Arial" w:eastAsia="Times New Roman" w:hAnsi="Arial" w:cs="Arial"/>
          <w:color w:val="222222"/>
          <w:sz w:val="24"/>
          <w:szCs w:val="24"/>
          <w:highlight w:val="yellow"/>
          <w:rtl/>
        </w:rPr>
        <w:t>ישיב עליו בעל הדין שכנגד, או יתקן בלי נטילת רשות</w:t>
      </w:r>
      <w:r w:rsidRPr="00163980">
        <w:rPr>
          <w:rFonts w:ascii="Arial" w:eastAsia="Times New Roman" w:hAnsi="Arial" w:cs="Arial"/>
          <w:color w:val="222222"/>
          <w:sz w:val="24"/>
          <w:szCs w:val="24"/>
          <w:rtl/>
        </w:rPr>
        <w:t xml:space="preserve">, את כתב טענותיו הוא, תוך הזמן העומד לרשותו אותה שעה להגשת כתב טענותיו או </w:t>
      </w:r>
      <w:r w:rsidRPr="00163980">
        <w:rPr>
          <w:rFonts w:ascii="Arial" w:eastAsia="Times New Roman" w:hAnsi="Arial" w:cs="Arial"/>
          <w:color w:val="222222"/>
          <w:sz w:val="24"/>
          <w:szCs w:val="24"/>
          <w:highlight w:val="yellow"/>
          <w:rtl/>
        </w:rPr>
        <w:t>תוך חמישה עשר ימים</w:t>
      </w:r>
      <w:r w:rsidRPr="00163980">
        <w:rPr>
          <w:rFonts w:ascii="Arial" w:eastAsia="Times New Roman" w:hAnsi="Arial" w:cs="Arial"/>
          <w:color w:val="222222"/>
          <w:sz w:val="24"/>
          <w:szCs w:val="24"/>
          <w:rtl/>
        </w:rPr>
        <w:t xml:space="preserve"> מיום שהומצא לו כתב הטענות המתוקן, </w:t>
      </w:r>
      <w:proofErr w:type="spellStart"/>
      <w:r w:rsidRPr="00163980">
        <w:rPr>
          <w:rFonts w:ascii="Arial" w:eastAsia="Times New Roman" w:hAnsi="Arial" w:cs="Arial"/>
          <w:color w:val="222222"/>
          <w:sz w:val="24"/>
          <w:szCs w:val="24"/>
          <w:rtl/>
        </w:rPr>
        <w:t>הכל</w:t>
      </w:r>
      <w:proofErr w:type="spellEnd"/>
      <w:r w:rsidRPr="00163980">
        <w:rPr>
          <w:rFonts w:ascii="Arial" w:eastAsia="Times New Roman" w:hAnsi="Arial" w:cs="Arial"/>
          <w:color w:val="222222"/>
          <w:sz w:val="24"/>
          <w:szCs w:val="24"/>
          <w:rtl/>
        </w:rPr>
        <w:t xml:space="preserve"> לפי התאריך המאוחר יותר, אם לא קבע בית המשפט או הרשם מועד אחר. תיקון של טענה עובדתית או הוספתה, טעונים הגשת תצהיר המאמת את העובדות</w:t>
      </w:r>
      <w:r w:rsidRPr="00163980">
        <w:rPr>
          <w:rFonts w:ascii="Arial" w:eastAsia="Times New Roman" w:hAnsi="Arial" w:cs="Arial"/>
          <w:color w:val="222222"/>
          <w:sz w:val="24"/>
          <w:szCs w:val="24"/>
        </w:rPr>
        <w:t>.</w:t>
      </w:r>
    </w:p>
    <w:p w:rsidR="00163980" w:rsidRPr="00163980" w:rsidRDefault="00163980" w:rsidP="00FB2FD2">
      <w:pPr>
        <w:shd w:val="clear" w:color="auto" w:fill="FFFFFF"/>
        <w:bidi w:val="0"/>
        <w:spacing w:after="0" w:line="240" w:lineRule="auto"/>
        <w:jc w:val="right"/>
        <w:rPr>
          <w:rFonts w:ascii="Arial" w:eastAsia="Times New Roman" w:hAnsi="Arial" w:cs="Arial"/>
          <w:color w:val="222222"/>
          <w:sz w:val="24"/>
          <w:szCs w:val="24"/>
        </w:rPr>
      </w:pPr>
      <w:hyperlink r:id="rId8" w:anchor="%D7%A1%D7%A2%D7%99%D7%A3_95" w:history="1">
        <w:r w:rsidRPr="00163980">
          <w:rPr>
            <w:rFonts w:ascii="Arial" w:eastAsia="Times New Roman" w:hAnsi="Arial" w:cs="Arial"/>
            <w:color w:val="0000FF"/>
            <w:sz w:val="24"/>
            <w:szCs w:val="24"/>
            <w:u w:val="single"/>
            <w:bdr w:val="none" w:sz="0" w:space="0" w:color="auto" w:frame="1"/>
          </w:rPr>
          <w:t>95</w:t>
        </w:r>
      </w:hyperlink>
      <w:r w:rsidRPr="00163980">
        <w:rPr>
          <w:rFonts w:ascii="Arial" w:eastAsia="Times New Roman" w:hAnsi="Arial" w:cs="Arial"/>
          <w:color w:val="222222"/>
          <w:sz w:val="24"/>
          <w:szCs w:val="24"/>
        </w:rPr>
        <w:t>.</w:t>
      </w:r>
    </w:p>
    <w:p w:rsidR="00163980" w:rsidRPr="00163980" w:rsidRDefault="00163980" w:rsidP="00FB2FD2">
      <w:pPr>
        <w:shd w:val="clear" w:color="auto" w:fill="FFFFFF"/>
        <w:bidi w:val="0"/>
        <w:spacing w:after="0" w:line="180" w:lineRule="atLeast"/>
        <w:jc w:val="right"/>
        <w:rPr>
          <w:rFonts w:ascii="Arial" w:eastAsia="Times New Roman" w:hAnsi="Arial" w:cs="Arial"/>
          <w:color w:val="222222"/>
          <w:sz w:val="20"/>
          <w:szCs w:val="20"/>
        </w:rPr>
      </w:pPr>
      <w:r w:rsidRPr="00163980">
        <w:rPr>
          <w:rFonts w:ascii="Arial" w:eastAsia="Times New Roman" w:hAnsi="Arial" w:cs="Arial"/>
          <w:color w:val="222222"/>
          <w:sz w:val="20"/>
          <w:szCs w:val="20"/>
          <w:rtl/>
        </w:rPr>
        <w:t>באין תשובה לתיקון </w:t>
      </w:r>
      <w:r w:rsidRPr="00163980">
        <w:rPr>
          <w:rFonts w:ascii="Arial" w:eastAsia="Times New Roman" w:hAnsi="Arial" w:cs="Arial"/>
          <w:color w:val="222222"/>
          <w:sz w:val="20"/>
          <w:szCs w:val="20"/>
        </w:rPr>
        <w:t>[100]</w:t>
      </w:r>
    </w:p>
    <w:p w:rsidR="00163980" w:rsidRPr="00163980" w:rsidRDefault="00163980" w:rsidP="00FB2FD2">
      <w:pPr>
        <w:shd w:val="clear" w:color="auto" w:fill="FFFFFF"/>
        <w:bidi w:val="0"/>
        <w:spacing w:after="0" w:line="240" w:lineRule="auto"/>
        <w:jc w:val="right"/>
        <w:rPr>
          <w:rFonts w:ascii="Arial" w:eastAsia="Times New Roman" w:hAnsi="Arial" w:cs="Arial"/>
          <w:color w:val="222222"/>
          <w:sz w:val="24"/>
          <w:szCs w:val="24"/>
        </w:rPr>
      </w:pPr>
      <w:r w:rsidRPr="00163980">
        <w:rPr>
          <w:rFonts w:ascii="Arial" w:eastAsia="Times New Roman" w:hAnsi="Arial" w:cs="Arial"/>
          <w:color w:val="222222"/>
          <w:sz w:val="24"/>
          <w:szCs w:val="24"/>
          <w:rtl/>
        </w:rPr>
        <w:t xml:space="preserve">הגיש בעל הדין שכנגד את כתב טענותיו לפני שהומצא לו התיקון, </w:t>
      </w:r>
      <w:r w:rsidRPr="00163980">
        <w:rPr>
          <w:rFonts w:ascii="Arial" w:eastAsia="Times New Roman" w:hAnsi="Arial" w:cs="Arial"/>
          <w:color w:val="222222"/>
          <w:sz w:val="24"/>
          <w:szCs w:val="24"/>
          <w:highlight w:val="yellow"/>
          <w:rtl/>
        </w:rPr>
        <w:t>ואינו משיב לתיקון</w:t>
      </w:r>
      <w:r w:rsidRPr="00163980">
        <w:rPr>
          <w:rFonts w:ascii="Arial" w:eastAsia="Times New Roman" w:hAnsi="Arial" w:cs="Arial"/>
          <w:color w:val="222222"/>
          <w:sz w:val="24"/>
          <w:szCs w:val="24"/>
          <w:rtl/>
        </w:rPr>
        <w:t xml:space="preserve"> או אינו מתקן את כתב טענותיו תוך הזמן האמור, </w:t>
      </w:r>
      <w:r w:rsidRPr="00163980">
        <w:rPr>
          <w:rFonts w:ascii="Arial" w:eastAsia="Times New Roman" w:hAnsi="Arial" w:cs="Arial"/>
          <w:color w:val="222222"/>
          <w:sz w:val="24"/>
          <w:szCs w:val="24"/>
          <w:highlight w:val="yellow"/>
          <w:rtl/>
        </w:rPr>
        <w:t>רואים אותו כאילו הוא מסתמך על כתב טענותיו המקורי</w:t>
      </w:r>
      <w:r w:rsidRPr="00163980">
        <w:rPr>
          <w:rFonts w:ascii="Arial" w:eastAsia="Times New Roman" w:hAnsi="Arial" w:cs="Arial"/>
          <w:color w:val="222222"/>
          <w:sz w:val="24"/>
          <w:szCs w:val="24"/>
          <w:rtl/>
        </w:rPr>
        <w:t xml:space="preserve"> כתשובה לתיקון</w:t>
      </w:r>
      <w:r w:rsidRPr="00163980">
        <w:rPr>
          <w:rFonts w:ascii="Arial" w:eastAsia="Times New Roman" w:hAnsi="Arial" w:cs="Arial"/>
          <w:color w:val="222222"/>
          <w:sz w:val="24"/>
          <w:szCs w:val="24"/>
        </w:rPr>
        <w:t>.</w:t>
      </w:r>
    </w:p>
    <w:p w:rsidR="00163980" w:rsidRPr="00163980" w:rsidRDefault="00163980" w:rsidP="00FB2FD2">
      <w:pPr>
        <w:shd w:val="clear" w:color="auto" w:fill="FFFFFF"/>
        <w:bidi w:val="0"/>
        <w:spacing w:after="0" w:line="240" w:lineRule="auto"/>
        <w:jc w:val="right"/>
        <w:rPr>
          <w:rFonts w:ascii="Arial" w:eastAsia="Times New Roman" w:hAnsi="Arial" w:cs="Arial"/>
          <w:color w:val="222222"/>
          <w:sz w:val="24"/>
          <w:szCs w:val="24"/>
        </w:rPr>
      </w:pPr>
      <w:hyperlink r:id="rId9" w:anchor="%D7%A1%D7%A2%D7%99%D7%A3_96" w:history="1">
        <w:r w:rsidRPr="00163980">
          <w:rPr>
            <w:rFonts w:ascii="Arial" w:eastAsia="Times New Roman" w:hAnsi="Arial" w:cs="Arial"/>
            <w:color w:val="0000FF"/>
            <w:sz w:val="24"/>
            <w:szCs w:val="24"/>
            <w:u w:val="single"/>
            <w:bdr w:val="none" w:sz="0" w:space="0" w:color="auto" w:frame="1"/>
          </w:rPr>
          <w:t>96</w:t>
        </w:r>
      </w:hyperlink>
      <w:r w:rsidRPr="00163980">
        <w:rPr>
          <w:rFonts w:ascii="Arial" w:eastAsia="Times New Roman" w:hAnsi="Arial" w:cs="Arial"/>
          <w:color w:val="222222"/>
          <w:sz w:val="24"/>
          <w:szCs w:val="24"/>
        </w:rPr>
        <w:t>.</w:t>
      </w:r>
    </w:p>
    <w:p w:rsidR="00163980" w:rsidRPr="00163980" w:rsidRDefault="00163980" w:rsidP="00FB2FD2">
      <w:pPr>
        <w:shd w:val="clear" w:color="auto" w:fill="FFFFFF"/>
        <w:bidi w:val="0"/>
        <w:spacing w:after="0" w:line="180" w:lineRule="atLeast"/>
        <w:jc w:val="right"/>
        <w:rPr>
          <w:rFonts w:ascii="Arial" w:eastAsia="Times New Roman" w:hAnsi="Arial" w:cs="Arial"/>
          <w:color w:val="222222"/>
          <w:sz w:val="20"/>
          <w:szCs w:val="20"/>
        </w:rPr>
      </w:pPr>
      <w:r w:rsidRPr="00163980">
        <w:rPr>
          <w:rFonts w:ascii="Arial" w:eastAsia="Times New Roman" w:hAnsi="Arial" w:cs="Arial"/>
          <w:color w:val="222222"/>
          <w:sz w:val="20"/>
          <w:szCs w:val="20"/>
          <w:rtl/>
        </w:rPr>
        <w:t>כשאין מתקנים לאחר צו </w:t>
      </w:r>
      <w:r w:rsidRPr="00163980">
        <w:rPr>
          <w:rFonts w:ascii="Arial" w:eastAsia="Times New Roman" w:hAnsi="Arial" w:cs="Arial"/>
          <w:color w:val="222222"/>
          <w:sz w:val="20"/>
          <w:szCs w:val="20"/>
        </w:rPr>
        <w:t>[101]</w:t>
      </w:r>
    </w:p>
    <w:p w:rsidR="00163980" w:rsidRPr="00163980" w:rsidRDefault="00163980" w:rsidP="00FB2FD2">
      <w:pPr>
        <w:shd w:val="clear" w:color="auto" w:fill="FFFFFF"/>
        <w:bidi w:val="0"/>
        <w:spacing w:after="0" w:line="240" w:lineRule="auto"/>
        <w:jc w:val="right"/>
        <w:rPr>
          <w:rFonts w:ascii="Arial" w:eastAsia="Times New Roman" w:hAnsi="Arial" w:cs="Arial"/>
          <w:color w:val="222222"/>
          <w:sz w:val="24"/>
          <w:szCs w:val="24"/>
        </w:rPr>
      </w:pPr>
      <w:r w:rsidRPr="00163980">
        <w:rPr>
          <w:rFonts w:ascii="Arial" w:eastAsia="Times New Roman" w:hAnsi="Arial" w:cs="Arial"/>
          <w:color w:val="222222"/>
          <w:sz w:val="24"/>
          <w:szCs w:val="24"/>
          <w:rtl/>
        </w:rPr>
        <w:t xml:space="preserve">בעל דין שהשיג צו המתיר תיקון </w:t>
      </w:r>
      <w:r w:rsidRPr="00163980">
        <w:rPr>
          <w:rFonts w:ascii="Arial" w:eastAsia="Times New Roman" w:hAnsi="Arial" w:cs="Arial"/>
          <w:color w:val="222222"/>
          <w:sz w:val="24"/>
          <w:szCs w:val="24"/>
          <w:highlight w:val="yellow"/>
          <w:rtl/>
        </w:rPr>
        <w:t>ולא תיקן לפיו תוך המועד שנקבע לכך, לא יתירו לו לתקן לאחר תום המועד האמור אלא אם כן בית המשפט או הרשם האריך את המועד</w:t>
      </w:r>
      <w:r w:rsidRPr="00163980">
        <w:rPr>
          <w:rFonts w:ascii="Arial" w:eastAsia="Times New Roman" w:hAnsi="Arial" w:cs="Arial"/>
          <w:color w:val="222222"/>
          <w:sz w:val="24"/>
          <w:szCs w:val="24"/>
        </w:rPr>
        <w:t>.</w:t>
      </w:r>
    </w:p>
    <w:p w:rsidR="005C67E1" w:rsidRDefault="005C67E1">
      <w:pPr>
        <w:rPr>
          <w:rtl/>
        </w:rPr>
      </w:pPr>
    </w:p>
    <w:p w:rsidR="000F444E" w:rsidRDefault="000F444E">
      <w:pPr>
        <w:rPr>
          <w:rtl/>
        </w:rPr>
      </w:pPr>
    </w:p>
    <w:p w:rsidR="000F444E" w:rsidRDefault="000F444E">
      <w:pPr>
        <w:rPr>
          <w:rtl/>
        </w:rPr>
      </w:pPr>
    </w:p>
    <w:p w:rsidR="000F444E" w:rsidRDefault="000F444E">
      <w:pPr>
        <w:rPr>
          <w:rtl/>
        </w:rPr>
      </w:pPr>
      <w:r>
        <w:rPr>
          <w:rtl/>
        </w:rPr>
        <w:br w:type="page"/>
      </w:r>
    </w:p>
    <w:p w:rsidR="000F444E" w:rsidRDefault="000F444E" w:rsidP="000F444E">
      <w:pPr>
        <w:rPr>
          <w:rtl/>
        </w:rPr>
      </w:pPr>
      <w:r>
        <w:rPr>
          <w:rFonts w:hint="cs"/>
          <w:rtl/>
        </w:rPr>
        <w:lastRenderedPageBreak/>
        <w:t>הסיפור ש</w:t>
      </w:r>
      <w:r w:rsidR="00852C33">
        <w:rPr>
          <w:rFonts w:hint="cs"/>
          <w:rtl/>
        </w:rPr>
        <w:t>יעזור לזכור</w:t>
      </w:r>
      <w:r>
        <w:rPr>
          <w:rFonts w:hint="cs"/>
          <w:rtl/>
        </w:rPr>
        <w:t>:</w:t>
      </w:r>
    </w:p>
    <w:p w:rsidR="000F444E" w:rsidRDefault="000F444E" w:rsidP="000F444E">
      <w:pPr>
        <w:rPr>
          <w:rtl/>
        </w:rPr>
      </w:pPr>
      <w:r>
        <w:rPr>
          <w:rFonts w:hint="cs"/>
          <w:rtl/>
        </w:rPr>
        <w:t>שופט</w:t>
      </w:r>
      <w:r w:rsidR="00852C33">
        <w:rPr>
          <w:rFonts w:hint="cs"/>
          <w:rtl/>
        </w:rPr>
        <w:t xml:space="preserve"> מאושר (</w:t>
      </w:r>
      <w:r w:rsidR="000E15EE" w:rsidRPr="000E15EE">
        <w:rPr>
          <w:rFonts w:hint="cs"/>
          <w:highlight w:val="yellow"/>
          <w:rtl/>
        </w:rPr>
        <w:t>שופט או רשם רשאים לאש</w:t>
      </w:r>
      <w:r w:rsidR="000E15EE">
        <w:rPr>
          <w:rFonts w:hint="cs"/>
          <w:rtl/>
        </w:rPr>
        <w:t>ר</w:t>
      </w:r>
      <w:r w:rsidR="00852C33">
        <w:rPr>
          <w:rFonts w:hint="cs"/>
          <w:rtl/>
        </w:rPr>
        <w:t>)</w:t>
      </w:r>
      <w:r>
        <w:rPr>
          <w:rFonts w:hint="cs"/>
          <w:rtl/>
        </w:rPr>
        <w:t xml:space="preserve"> זורק גרעין של פרי (</w:t>
      </w:r>
      <w:r w:rsidRPr="000E15EE">
        <w:rPr>
          <w:rFonts w:hint="cs"/>
          <w:highlight w:val="yellow"/>
          <w:rtl/>
        </w:rPr>
        <w:t>שאין בו צורך</w:t>
      </w:r>
      <w:r>
        <w:rPr>
          <w:rFonts w:hint="cs"/>
          <w:rtl/>
        </w:rPr>
        <w:t xml:space="preserve">) על </w:t>
      </w:r>
      <w:r w:rsidR="009338AE">
        <w:rPr>
          <w:rFonts w:hint="cs"/>
          <w:rtl/>
        </w:rPr>
        <w:t xml:space="preserve">בעל הדין לידו, </w:t>
      </w:r>
      <w:r>
        <w:rPr>
          <w:rFonts w:hint="cs"/>
          <w:rtl/>
        </w:rPr>
        <w:t>איש ביישן (</w:t>
      </w:r>
      <w:r w:rsidRPr="000E15EE">
        <w:rPr>
          <w:rFonts w:hint="cs"/>
          <w:highlight w:val="yellow"/>
          <w:rtl/>
        </w:rPr>
        <w:t>מביש</w:t>
      </w:r>
      <w:r>
        <w:rPr>
          <w:rFonts w:hint="cs"/>
          <w:rtl/>
        </w:rPr>
        <w:t>) שמתעצבן ו</w:t>
      </w:r>
      <w:r w:rsidR="009338AE">
        <w:rPr>
          <w:rFonts w:hint="cs"/>
          <w:rtl/>
        </w:rPr>
        <w:t>מתחיל להפריע</w:t>
      </w:r>
      <w:r>
        <w:rPr>
          <w:rFonts w:hint="cs"/>
          <w:rtl/>
        </w:rPr>
        <w:t xml:space="preserve"> לדיון (</w:t>
      </w:r>
      <w:r w:rsidRPr="000E15EE">
        <w:rPr>
          <w:rFonts w:hint="cs"/>
          <w:highlight w:val="yellow"/>
          <w:rtl/>
        </w:rPr>
        <w:t>הפרעה לדיון הוגן</w:t>
      </w:r>
      <w:r>
        <w:rPr>
          <w:rFonts w:hint="cs"/>
          <w:rtl/>
        </w:rPr>
        <w:t>).</w:t>
      </w:r>
    </w:p>
    <w:p w:rsidR="000F444E" w:rsidRDefault="000E15EE" w:rsidP="000F444E">
      <w:pPr>
        <w:rPr>
          <w:rtl/>
        </w:rPr>
      </w:pPr>
      <w:r>
        <w:rPr>
          <w:rFonts w:hint="cs"/>
          <w:rtl/>
        </w:rPr>
        <w:t>בצד השני של האולם ליד קיר (הצד שכנגד)</w:t>
      </w:r>
      <w:r w:rsidR="000F444E">
        <w:rPr>
          <w:rFonts w:hint="cs"/>
          <w:rtl/>
        </w:rPr>
        <w:t xml:space="preserve"> מראים בידיהם 15 </w:t>
      </w:r>
      <w:r>
        <w:rPr>
          <w:rFonts w:hint="cs"/>
          <w:rtl/>
        </w:rPr>
        <w:t>אצבעות , שלוש פעמים חמסה</w:t>
      </w:r>
      <w:r w:rsidR="000F444E">
        <w:rPr>
          <w:rFonts w:hint="cs"/>
          <w:rtl/>
        </w:rPr>
        <w:t xml:space="preserve">... שהם מבינים </w:t>
      </w:r>
      <w:r w:rsidRPr="000E15EE">
        <w:rPr>
          <w:rFonts w:hint="cs"/>
          <w:highlight w:val="yellow"/>
          <w:rtl/>
        </w:rPr>
        <w:t>(</w:t>
      </w:r>
      <w:r w:rsidR="000F444E" w:rsidRPr="000E15EE">
        <w:rPr>
          <w:rFonts w:hint="cs"/>
          <w:highlight w:val="yellow"/>
          <w:rtl/>
        </w:rPr>
        <w:t>שהם צרכים להגיב תוך 15 יום</w:t>
      </w:r>
      <w:r w:rsidRPr="000E15EE">
        <w:rPr>
          <w:rFonts w:hint="cs"/>
          <w:highlight w:val="yellow"/>
          <w:rtl/>
        </w:rPr>
        <w:t>)</w:t>
      </w:r>
      <w:r w:rsidR="009338AE" w:rsidRPr="000E15EE">
        <w:rPr>
          <w:rFonts w:hint="cs"/>
          <w:highlight w:val="yellow"/>
          <w:rtl/>
        </w:rPr>
        <w:t>.</w:t>
      </w:r>
    </w:p>
    <w:p w:rsidR="009338AE" w:rsidRDefault="009338AE" w:rsidP="000F444E">
      <w:pPr>
        <w:rPr>
          <w:rtl/>
        </w:rPr>
      </w:pPr>
      <w:r>
        <w:rPr>
          <w:rFonts w:hint="cs"/>
          <w:rtl/>
        </w:rPr>
        <w:t>לאולם</w:t>
      </w:r>
      <w:r w:rsidR="000E15EE">
        <w:rPr>
          <w:rFonts w:hint="cs"/>
          <w:rtl/>
        </w:rPr>
        <w:t xml:space="preserve"> </w:t>
      </w:r>
      <w:r>
        <w:rPr>
          <w:rFonts w:hint="cs"/>
          <w:rtl/>
        </w:rPr>
        <w:t>נכנס שופט נוסף לבוש בבגד ים (</w:t>
      </w:r>
      <w:r w:rsidRPr="000E15EE">
        <w:rPr>
          <w:rFonts w:hint="cs"/>
          <w:highlight w:val="yellow"/>
          <w:rtl/>
        </w:rPr>
        <w:t>שנוי במחלוקת</w:t>
      </w:r>
      <w:r w:rsidR="000E15EE">
        <w:rPr>
          <w:rFonts w:hint="cs"/>
          <w:rtl/>
        </w:rPr>
        <w:t>... כי צריך להכריע בדברים השנויים במחלוקת</w:t>
      </w:r>
      <w:r>
        <w:rPr>
          <w:rFonts w:hint="cs"/>
          <w:rtl/>
        </w:rPr>
        <w:t xml:space="preserve">) ומגיש תצהיר שכתוב עלי </w:t>
      </w:r>
      <w:r w:rsidRPr="000E15EE">
        <w:rPr>
          <w:rFonts w:hint="cs"/>
          <w:highlight w:val="yellow"/>
          <w:rtl/>
        </w:rPr>
        <w:t>'אימות עובדות'</w:t>
      </w:r>
      <w:r w:rsidR="000E15EE">
        <w:rPr>
          <w:rFonts w:hint="cs"/>
          <w:rtl/>
        </w:rPr>
        <w:t xml:space="preserve"> (כי צריך להוכיח שיש אמת בטענות החדשות)</w:t>
      </w:r>
    </w:p>
    <w:p w:rsidR="009338AE" w:rsidRDefault="009338AE" w:rsidP="000F444E">
      <w:pPr>
        <w:rPr>
          <w:rtl/>
        </w:rPr>
      </w:pPr>
      <w:r>
        <w:rPr>
          <w:rFonts w:hint="cs"/>
          <w:rtl/>
        </w:rPr>
        <w:t>התובע הביישן גם מסמן בידיו חזרה: "</w:t>
      </w:r>
      <w:proofErr w:type="spellStart"/>
      <w:r>
        <w:rPr>
          <w:rFonts w:hint="cs"/>
          <w:rtl/>
        </w:rPr>
        <w:t>או.קיי</w:t>
      </w:r>
      <w:proofErr w:type="spellEnd"/>
      <w:r>
        <w:rPr>
          <w:rFonts w:hint="cs"/>
          <w:rtl/>
        </w:rPr>
        <w:t xml:space="preserve"> </w:t>
      </w:r>
      <w:r>
        <w:rPr>
          <w:rtl/>
        </w:rPr>
        <w:t>–</w:t>
      </w:r>
      <w:r>
        <w:rPr>
          <w:rFonts w:hint="cs"/>
          <w:rtl/>
        </w:rPr>
        <w:t xml:space="preserve"> 15 יום"</w:t>
      </w:r>
      <w:r w:rsidR="000E15EE">
        <w:rPr>
          <w:rFonts w:hint="cs"/>
          <w:rtl/>
        </w:rPr>
        <w:t xml:space="preserve"> (</w:t>
      </w:r>
      <w:proofErr w:type="spellStart"/>
      <w:r w:rsidR="000E15EE">
        <w:rPr>
          <w:rFonts w:hint="cs"/>
          <w:rtl/>
        </w:rPr>
        <w:t>תדוה</w:t>
      </w:r>
      <w:proofErr w:type="spellEnd"/>
      <w:r w:rsidR="000E15EE">
        <w:rPr>
          <w:rFonts w:hint="cs"/>
          <w:rtl/>
        </w:rPr>
        <w:t xml:space="preserve"> חדשה תוך 15 יום)</w:t>
      </w:r>
    </w:p>
    <w:p w:rsidR="009338AE" w:rsidRDefault="009338AE" w:rsidP="000F444E">
      <w:pPr>
        <w:rPr>
          <w:rtl/>
        </w:rPr>
      </w:pPr>
      <w:r>
        <w:rPr>
          <w:rFonts w:hint="cs"/>
          <w:rtl/>
        </w:rPr>
        <w:t xml:space="preserve">כעת דמיינו הקפאה בזמן של בית המשפט... ואחרי שחוזרים </w:t>
      </w:r>
      <w:proofErr w:type="spellStart"/>
      <w:r>
        <w:rPr>
          <w:rFonts w:hint="cs"/>
          <w:rtl/>
        </w:rPr>
        <w:t>הכל</w:t>
      </w:r>
      <w:proofErr w:type="spellEnd"/>
      <w:r>
        <w:rPr>
          <w:rFonts w:hint="cs"/>
          <w:rtl/>
        </w:rPr>
        <w:t xml:space="preserve"> אבוד כי א. לא השיבו לתיקון, ב: פספס ב 15 יום... </w:t>
      </w:r>
      <w:r w:rsidR="000E15EE">
        <w:rPr>
          <w:rFonts w:hint="cs"/>
          <w:rtl/>
        </w:rPr>
        <w:t xml:space="preserve">ולכן זה </w:t>
      </w:r>
      <w:bookmarkStart w:id="1" w:name="_GoBack"/>
      <w:bookmarkEnd w:id="1"/>
      <w:r>
        <w:rPr>
          <w:rFonts w:hint="cs"/>
          <w:rtl/>
        </w:rPr>
        <w:t>כאילו זה כתב הטענה המקורי</w:t>
      </w:r>
    </w:p>
    <w:p w:rsidR="009338AE" w:rsidRPr="00163980" w:rsidRDefault="009338AE" w:rsidP="000F444E">
      <w:pPr>
        <w:rPr>
          <w:rFonts w:hint="cs"/>
        </w:rPr>
      </w:pPr>
      <w:r>
        <w:rPr>
          <w:rFonts w:hint="cs"/>
          <w:rtl/>
        </w:rPr>
        <w:t xml:space="preserve"> </w:t>
      </w:r>
    </w:p>
    <w:sectPr w:rsidR="009338AE" w:rsidRPr="00163980" w:rsidSect="00D939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980"/>
    <w:rsid w:val="000E15EE"/>
    <w:rsid w:val="000F444E"/>
    <w:rsid w:val="00163980"/>
    <w:rsid w:val="00560B6C"/>
    <w:rsid w:val="005C67E1"/>
    <w:rsid w:val="00852C33"/>
    <w:rsid w:val="009338AE"/>
    <w:rsid w:val="00C05594"/>
    <w:rsid w:val="00D939BA"/>
    <w:rsid w:val="00FB2FD2"/>
  </w:rsids>
  <m:mathPr>
    <m:mathFont m:val="Cambria Math"/>
    <m:brkBin m:val="before"/>
    <m:brkBinSub m:val="--"/>
    <m:smallFrac m:val="0"/>
    <m:dispDef/>
    <m:lMargin m:val="0"/>
    <m:rMargin m:val="0"/>
    <m:defJc m:val="centerGroup"/>
    <m:wrapIndent m:val="1440"/>
    <m:intLim m:val="subSup"/>
    <m:naryLim m:val="undOvr"/>
  </m:mathPr>
  <w:themeFontLang w:val="en-GB" w:eastAsia="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9B87D"/>
  <w15:chartTrackingRefBased/>
  <w15:docId w15:val="{69D11FA5-2874-41DA-9F86-0BE95D9D1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369007">
      <w:bodyDiv w:val="1"/>
      <w:marLeft w:val="0"/>
      <w:marRight w:val="0"/>
      <w:marTop w:val="0"/>
      <w:marBottom w:val="0"/>
      <w:divBdr>
        <w:top w:val="none" w:sz="0" w:space="0" w:color="auto"/>
        <w:left w:val="none" w:sz="0" w:space="0" w:color="auto"/>
        <w:bottom w:val="none" w:sz="0" w:space="0" w:color="auto"/>
        <w:right w:val="none" w:sz="0" w:space="0" w:color="auto"/>
      </w:divBdr>
      <w:divsChild>
        <w:div w:id="397364117">
          <w:marLeft w:val="-600"/>
          <w:marRight w:val="1500"/>
          <w:marTop w:val="0"/>
          <w:marBottom w:val="0"/>
          <w:divBdr>
            <w:top w:val="none" w:sz="0" w:space="0" w:color="auto"/>
            <w:left w:val="none" w:sz="0" w:space="0" w:color="auto"/>
            <w:bottom w:val="none" w:sz="0" w:space="0" w:color="auto"/>
            <w:right w:val="none" w:sz="0" w:space="0" w:color="auto"/>
          </w:divBdr>
        </w:div>
        <w:div w:id="748189106">
          <w:marLeft w:val="-1425"/>
          <w:marRight w:val="0"/>
          <w:marTop w:val="0"/>
          <w:marBottom w:val="0"/>
          <w:divBdr>
            <w:top w:val="none" w:sz="0" w:space="0" w:color="auto"/>
            <w:left w:val="none" w:sz="0" w:space="0" w:color="auto"/>
            <w:bottom w:val="none" w:sz="0" w:space="0" w:color="auto"/>
            <w:right w:val="none" w:sz="0" w:space="0" w:color="auto"/>
          </w:divBdr>
        </w:div>
        <w:div w:id="810290984">
          <w:marLeft w:val="0"/>
          <w:marRight w:val="2100"/>
          <w:marTop w:val="0"/>
          <w:marBottom w:val="0"/>
          <w:divBdr>
            <w:top w:val="none" w:sz="0" w:space="0" w:color="auto"/>
            <w:left w:val="none" w:sz="0" w:space="0" w:color="auto"/>
            <w:bottom w:val="none" w:sz="0" w:space="0" w:color="auto"/>
            <w:right w:val="none" w:sz="0" w:space="0" w:color="auto"/>
          </w:divBdr>
          <w:divsChild>
            <w:div w:id="1421366417">
              <w:marLeft w:val="-600"/>
              <w:marRight w:val="0"/>
              <w:marTop w:val="0"/>
              <w:marBottom w:val="0"/>
              <w:divBdr>
                <w:top w:val="none" w:sz="0" w:space="0" w:color="auto"/>
                <w:left w:val="none" w:sz="0" w:space="0" w:color="auto"/>
                <w:bottom w:val="none" w:sz="0" w:space="0" w:color="auto"/>
                <w:right w:val="none" w:sz="0" w:space="0" w:color="auto"/>
              </w:divBdr>
            </w:div>
            <w:div w:id="1389261681">
              <w:marLeft w:val="0"/>
              <w:marRight w:val="600"/>
              <w:marTop w:val="0"/>
              <w:marBottom w:val="0"/>
              <w:divBdr>
                <w:top w:val="none" w:sz="0" w:space="0" w:color="auto"/>
                <w:left w:val="none" w:sz="0" w:space="0" w:color="auto"/>
                <w:bottom w:val="none" w:sz="0" w:space="0" w:color="auto"/>
                <w:right w:val="none" w:sz="0" w:space="0" w:color="auto"/>
              </w:divBdr>
            </w:div>
            <w:div w:id="1883201580">
              <w:marLeft w:val="-600"/>
              <w:marRight w:val="0"/>
              <w:marTop w:val="0"/>
              <w:marBottom w:val="0"/>
              <w:divBdr>
                <w:top w:val="none" w:sz="0" w:space="0" w:color="auto"/>
                <w:left w:val="none" w:sz="0" w:space="0" w:color="auto"/>
                <w:bottom w:val="none" w:sz="0" w:space="0" w:color="auto"/>
                <w:right w:val="none" w:sz="0" w:space="0" w:color="auto"/>
              </w:divBdr>
            </w:div>
            <w:div w:id="478688771">
              <w:marLeft w:val="0"/>
              <w:marRight w:val="600"/>
              <w:marTop w:val="0"/>
              <w:marBottom w:val="0"/>
              <w:divBdr>
                <w:top w:val="none" w:sz="0" w:space="0" w:color="auto"/>
                <w:left w:val="none" w:sz="0" w:space="0" w:color="auto"/>
                <w:bottom w:val="none" w:sz="0" w:space="0" w:color="auto"/>
                <w:right w:val="none" w:sz="0" w:space="0" w:color="auto"/>
              </w:divBdr>
            </w:div>
          </w:divsChild>
        </w:div>
        <w:div w:id="1999338810">
          <w:marLeft w:val="-600"/>
          <w:marRight w:val="1500"/>
          <w:marTop w:val="0"/>
          <w:marBottom w:val="0"/>
          <w:divBdr>
            <w:top w:val="none" w:sz="0" w:space="0" w:color="auto"/>
            <w:left w:val="none" w:sz="0" w:space="0" w:color="auto"/>
            <w:bottom w:val="none" w:sz="0" w:space="0" w:color="auto"/>
            <w:right w:val="none" w:sz="0" w:space="0" w:color="auto"/>
          </w:divBdr>
        </w:div>
        <w:div w:id="1283538284">
          <w:marLeft w:val="-1425"/>
          <w:marRight w:val="0"/>
          <w:marTop w:val="0"/>
          <w:marBottom w:val="0"/>
          <w:divBdr>
            <w:top w:val="none" w:sz="0" w:space="0" w:color="auto"/>
            <w:left w:val="none" w:sz="0" w:space="0" w:color="auto"/>
            <w:bottom w:val="none" w:sz="0" w:space="0" w:color="auto"/>
            <w:right w:val="none" w:sz="0" w:space="0" w:color="auto"/>
          </w:divBdr>
        </w:div>
        <w:div w:id="168373439">
          <w:marLeft w:val="0"/>
          <w:marRight w:val="2100"/>
          <w:marTop w:val="0"/>
          <w:marBottom w:val="0"/>
          <w:divBdr>
            <w:top w:val="none" w:sz="0" w:space="0" w:color="auto"/>
            <w:left w:val="none" w:sz="0" w:space="0" w:color="auto"/>
            <w:bottom w:val="none" w:sz="0" w:space="0" w:color="auto"/>
            <w:right w:val="none" w:sz="0" w:space="0" w:color="auto"/>
          </w:divBdr>
          <w:divsChild>
            <w:div w:id="1662392969">
              <w:marLeft w:val="0"/>
              <w:marRight w:val="0"/>
              <w:marTop w:val="0"/>
              <w:marBottom w:val="0"/>
              <w:divBdr>
                <w:top w:val="none" w:sz="0" w:space="0" w:color="auto"/>
                <w:left w:val="none" w:sz="0" w:space="0" w:color="auto"/>
                <w:bottom w:val="none" w:sz="0" w:space="0" w:color="auto"/>
                <w:right w:val="none" w:sz="0" w:space="0" w:color="auto"/>
              </w:divBdr>
            </w:div>
          </w:divsChild>
        </w:div>
        <w:div w:id="882402123">
          <w:marLeft w:val="-600"/>
          <w:marRight w:val="1500"/>
          <w:marTop w:val="0"/>
          <w:marBottom w:val="0"/>
          <w:divBdr>
            <w:top w:val="none" w:sz="0" w:space="0" w:color="auto"/>
            <w:left w:val="none" w:sz="0" w:space="0" w:color="auto"/>
            <w:bottom w:val="none" w:sz="0" w:space="0" w:color="auto"/>
            <w:right w:val="none" w:sz="0" w:space="0" w:color="auto"/>
          </w:divBdr>
        </w:div>
        <w:div w:id="1717657477">
          <w:marLeft w:val="-1425"/>
          <w:marRight w:val="0"/>
          <w:marTop w:val="0"/>
          <w:marBottom w:val="0"/>
          <w:divBdr>
            <w:top w:val="none" w:sz="0" w:space="0" w:color="auto"/>
            <w:left w:val="none" w:sz="0" w:space="0" w:color="auto"/>
            <w:bottom w:val="none" w:sz="0" w:space="0" w:color="auto"/>
            <w:right w:val="none" w:sz="0" w:space="0" w:color="auto"/>
          </w:divBdr>
        </w:div>
        <w:div w:id="382565597">
          <w:marLeft w:val="0"/>
          <w:marRight w:val="2100"/>
          <w:marTop w:val="0"/>
          <w:marBottom w:val="0"/>
          <w:divBdr>
            <w:top w:val="none" w:sz="0" w:space="0" w:color="auto"/>
            <w:left w:val="none" w:sz="0" w:space="0" w:color="auto"/>
            <w:bottom w:val="none" w:sz="0" w:space="0" w:color="auto"/>
            <w:right w:val="none" w:sz="0" w:space="0" w:color="auto"/>
          </w:divBdr>
          <w:divsChild>
            <w:div w:id="237446484">
              <w:marLeft w:val="0"/>
              <w:marRight w:val="0"/>
              <w:marTop w:val="0"/>
              <w:marBottom w:val="0"/>
              <w:divBdr>
                <w:top w:val="none" w:sz="0" w:space="0" w:color="auto"/>
                <w:left w:val="none" w:sz="0" w:space="0" w:color="auto"/>
                <w:bottom w:val="none" w:sz="0" w:space="0" w:color="auto"/>
                <w:right w:val="none" w:sz="0" w:space="0" w:color="auto"/>
              </w:divBdr>
            </w:div>
          </w:divsChild>
        </w:div>
        <w:div w:id="1314991025">
          <w:marLeft w:val="-600"/>
          <w:marRight w:val="1500"/>
          <w:marTop w:val="0"/>
          <w:marBottom w:val="0"/>
          <w:divBdr>
            <w:top w:val="none" w:sz="0" w:space="0" w:color="auto"/>
            <w:left w:val="none" w:sz="0" w:space="0" w:color="auto"/>
            <w:bottom w:val="none" w:sz="0" w:space="0" w:color="auto"/>
            <w:right w:val="none" w:sz="0" w:space="0" w:color="auto"/>
          </w:divBdr>
        </w:div>
        <w:div w:id="1296252860">
          <w:marLeft w:val="-1425"/>
          <w:marRight w:val="0"/>
          <w:marTop w:val="0"/>
          <w:marBottom w:val="0"/>
          <w:divBdr>
            <w:top w:val="none" w:sz="0" w:space="0" w:color="auto"/>
            <w:left w:val="none" w:sz="0" w:space="0" w:color="auto"/>
            <w:bottom w:val="none" w:sz="0" w:space="0" w:color="auto"/>
            <w:right w:val="none" w:sz="0" w:space="0" w:color="auto"/>
          </w:divBdr>
        </w:div>
        <w:div w:id="1033920363">
          <w:marLeft w:val="0"/>
          <w:marRight w:val="2100"/>
          <w:marTop w:val="0"/>
          <w:marBottom w:val="0"/>
          <w:divBdr>
            <w:top w:val="none" w:sz="0" w:space="0" w:color="auto"/>
            <w:left w:val="none" w:sz="0" w:space="0" w:color="auto"/>
            <w:bottom w:val="none" w:sz="0" w:space="0" w:color="auto"/>
            <w:right w:val="none" w:sz="0" w:space="0" w:color="auto"/>
          </w:divBdr>
          <w:divsChild>
            <w:div w:id="596643709">
              <w:marLeft w:val="0"/>
              <w:marRight w:val="0"/>
              <w:marTop w:val="0"/>
              <w:marBottom w:val="0"/>
              <w:divBdr>
                <w:top w:val="none" w:sz="0" w:space="0" w:color="auto"/>
                <w:left w:val="none" w:sz="0" w:space="0" w:color="auto"/>
                <w:bottom w:val="none" w:sz="0" w:space="0" w:color="auto"/>
                <w:right w:val="none" w:sz="0" w:space="0" w:color="auto"/>
              </w:divBdr>
            </w:div>
          </w:divsChild>
        </w:div>
        <w:div w:id="979923813">
          <w:marLeft w:val="-600"/>
          <w:marRight w:val="1500"/>
          <w:marTop w:val="0"/>
          <w:marBottom w:val="0"/>
          <w:divBdr>
            <w:top w:val="none" w:sz="0" w:space="0" w:color="auto"/>
            <w:left w:val="none" w:sz="0" w:space="0" w:color="auto"/>
            <w:bottom w:val="none" w:sz="0" w:space="0" w:color="auto"/>
            <w:right w:val="none" w:sz="0" w:space="0" w:color="auto"/>
          </w:divBdr>
        </w:div>
        <w:div w:id="426001352">
          <w:marLeft w:val="-1425"/>
          <w:marRight w:val="0"/>
          <w:marTop w:val="0"/>
          <w:marBottom w:val="0"/>
          <w:divBdr>
            <w:top w:val="none" w:sz="0" w:space="0" w:color="auto"/>
            <w:left w:val="none" w:sz="0" w:space="0" w:color="auto"/>
            <w:bottom w:val="none" w:sz="0" w:space="0" w:color="auto"/>
            <w:right w:val="none" w:sz="0" w:space="0" w:color="auto"/>
          </w:divBdr>
        </w:div>
        <w:div w:id="509488158">
          <w:marLeft w:val="0"/>
          <w:marRight w:val="2100"/>
          <w:marTop w:val="0"/>
          <w:marBottom w:val="0"/>
          <w:divBdr>
            <w:top w:val="none" w:sz="0" w:space="0" w:color="auto"/>
            <w:left w:val="none" w:sz="0" w:space="0" w:color="auto"/>
            <w:bottom w:val="none" w:sz="0" w:space="0" w:color="auto"/>
            <w:right w:val="none" w:sz="0" w:space="0" w:color="auto"/>
          </w:divBdr>
          <w:divsChild>
            <w:div w:id="1838031818">
              <w:marLeft w:val="0"/>
              <w:marRight w:val="0"/>
              <w:marTop w:val="0"/>
              <w:marBottom w:val="0"/>
              <w:divBdr>
                <w:top w:val="none" w:sz="0" w:space="0" w:color="auto"/>
                <w:left w:val="none" w:sz="0" w:space="0" w:color="auto"/>
                <w:bottom w:val="none" w:sz="0" w:space="0" w:color="auto"/>
                <w:right w:val="none" w:sz="0" w:space="0" w:color="auto"/>
              </w:divBdr>
            </w:div>
          </w:divsChild>
        </w:div>
        <w:div w:id="548490457">
          <w:marLeft w:val="-600"/>
          <w:marRight w:val="1500"/>
          <w:marTop w:val="0"/>
          <w:marBottom w:val="0"/>
          <w:divBdr>
            <w:top w:val="none" w:sz="0" w:space="0" w:color="auto"/>
            <w:left w:val="none" w:sz="0" w:space="0" w:color="auto"/>
            <w:bottom w:val="none" w:sz="0" w:space="0" w:color="auto"/>
            <w:right w:val="none" w:sz="0" w:space="0" w:color="auto"/>
          </w:divBdr>
        </w:div>
        <w:div w:id="752707471">
          <w:marLeft w:val="-1425"/>
          <w:marRight w:val="0"/>
          <w:marTop w:val="0"/>
          <w:marBottom w:val="0"/>
          <w:divBdr>
            <w:top w:val="none" w:sz="0" w:space="0" w:color="auto"/>
            <w:left w:val="none" w:sz="0" w:space="0" w:color="auto"/>
            <w:bottom w:val="none" w:sz="0" w:space="0" w:color="auto"/>
            <w:right w:val="none" w:sz="0" w:space="0" w:color="auto"/>
          </w:divBdr>
        </w:div>
        <w:div w:id="1311860279">
          <w:marLeft w:val="0"/>
          <w:marRight w:val="2100"/>
          <w:marTop w:val="0"/>
          <w:marBottom w:val="0"/>
          <w:divBdr>
            <w:top w:val="none" w:sz="0" w:space="0" w:color="auto"/>
            <w:left w:val="none" w:sz="0" w:space="0" w:color="auto"/>
            <w:bottom w:val="none" w:sz="0" w:space="0" w:color="auto"/>
            <w:right w:val="none" w:sz="0" w:space="0" w:color="auto"/>
          </w:divBdr>
          <w:divsChild>
            <w:div w:id="15600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wikisource.org/wiki/%D7%AA%D7%A7%D7%A0%D7%95%D7%AA_%D7%A1%D7%93%D7%A8_%D7%94%D7%93%D7%99%D7%9F_%D7%94%D7%90%D7%96%D7%A8%D7%97%D7%99" TargetMode="External"/><Relationship Id="rId3" Type="http://schemas.openxmlformats.org/officeDocument/2006/relationships/webSettings" Target="webSettings.xml"/><Relationship Id="rId7" Type="http://schemas.openxmlformats.org/officeDocument/2006/relationships/hyperlink" Target="https://he.wikisource.org/wiki/%D7%AA%D7%A7%D7%A0%D7%95%D7%AA_%D7%A1%D7%93%D7%A8_%D7%94%D7%93%D7%99%D7%9F_%D7%94%D7%90%D7%96%D7%A8%D7%97%D7%9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e.wikisource.org/wiki/%D7%AA%D7%A7%D7%A0%D7%95%D7%AA_%D7%A1%D7%93%D7%A8_%D7%94%D7%93%D7%99%D7%9F_%D7%94%D7%90%D7%96%D7%A8%D7%97%D7%99" TargetMode="External"/><Relationship Id="rId11" Type="http://schemas.openxmlformats.org/officeDocument/2006/relationships/theme" Target="theme/theme1.xml"/><Relationship Id="rId5" Type="http://schemas.openxmlformats.org/officeDocument/2006/relationships/hyperlink" Target="https://he.wikisource.org/wiki/%D7%AA%D7%A7%D7%A0%D7%95%D7%AA_%D7%A1%D7%93%D7%A8_%D7%94%D7%93%D7%99%D7%9F_%D7%94%D7%90%D7%96%D7%A8%D7%97%D7%99" TargetMode="External"/><Relationship Id="rId10" Type="http://schemas.openxmlformats.org/officeDocument/2006/relationships/fontTable" Target="fontTable.xml"/><Relationship Id="rId4" Type="http://schemas.openxmlformats.org/officeDocument/2006/relationships/hyperlink" Target="https://he.wikisource.org/wiki/%D7%AA%D7%A7%D7%A0%D7%95%D7%AA_%D7%A1%D7%93%D7%A8_%D7%94%D7%93%D7%99%D7%9F_%D7%94%D7%90%D7%96%D7%A8%D7%97%D7%99" TargetMode="External"/><Relationship Id="rId9" Type="http://schemas.openxmlformats.org/officeDocument/2006/relationships/hyperlink" Target="https://he.wikisource.org/wiki/%D7%AA%D7%A7%D7%A0%D7%95%D7%AA_%D7%A1%D7%93%D7%A8_%D7%94%D7%93%D7%99%D7%9F_%D7%94%D7%90%D7%96%D7%A8%D7%97%D7%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637</Words>
  <Characters>3186</Characters>
  <Application>Microsoft Office Word</Application>
  <DocSecurity>0</DocSecurity>
  <Lines>26</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Erankatz</dc:creator>
  <cp:keywords/>
  <dc:description/>
  <cp:lastModifiedBy>Erankatz</cp:lastModifiedBy>
  <cp:revision>5</cp:revision>
  <dcterms:created xsi:type="dcterms:W3CDTF">2019-09-06T14:54:00Z</dcterms:created>
  <dcterms:modified xsi:type="dcterms:W3CDTF">2019-09-06T15:29:00Z</dcterms:modified>
</cp:coreProperties>
</file>